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317"/>
        <w:gridCol w:w="3639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4D987AAA" w:rsidR="00D9543F" w:rsidRDefault="00D9543F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Knjižnica – adaptirana priča Miš u školskoj knjižnici</w:t>
            </w:r>
          </w:p>
          <w:p w14:paraId="51418A2D" w14:textId="5D2775B9" w:rsidR="00272875" w:rsidRPr="00D9543F" w:rsidRDefault="006876E3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2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A25EA2">
              <w:rPr>
                <w:rFonts w:cstheme="minorHAnsi"/>
                <w:sz w:val="24"/>
                <w:szCs w:val="24"/>
              </w:rPr>
              <w:t xml:space="preserve"> </w:t>
            </w:r>
            <w:r w:rsidR="00D9543F" w:rsidRPr="00D9543F">
              <w:rPr>
                <w:rFonts w:cstheme="minorHAnsi"/>
                <w:sz w:val="24"/>
                <w:szCs w:val="24"/>
              </w:rPr>
              <w:t>knjižnica, knjižničar/ka, knjižara, knjiga, članska iskaznica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0CEDEA43" w:rsidR="00614DF0" w:rsidRPr="00A25EA2" w:rsidRDefault="00BF6A62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D9543F">
              <w:rPr>
                <w:rFonts w:asciiTheme="minorHAnsi" w:hAnsiTheme="minorHAnsi" w:cstheme="minorHAnsi"/>
                <w:sz w:val="24"/>
                <w:szCs w:val="24"/>
              </w:rPr>
              <w:t>– upoznavanje s knjižnicom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7777777" w:rsidR="00A74E4D" w:rsidRPr="00A25EA2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obrada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77777777" w:rsidR="002E4F6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D9543F">
              <w:rPr>
                <w:rFonts w:cstheme="minorHAnsi"/>
                <w:sz w:val="24"/>
                <w:szCs w:val="24"/>
              </w:rPr>
              <w:t>Hrvatski jezik - kultura i mediji te Hrvatski jezik i komunikacija</w:t>
            </w:r>
          </w:p>
          <w:p w14:paraId="61997342" w14:textId="77777777" w:rsid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C66">
              <w:rPr>
                <w:rFonts w:ascii="Times New Roman" w:hAnsi="Times New Roman" w:cs="Times New Roman"/>
                <w:sz w:val="24"/>
                <w:szCs w:val="24"/>
              </w:rPr>
              <w:t>Knjižnično-informacijski odgoj i obrazovanje</w:t>
            </w:r>
          </w:p>
          <w:p w14:paraId="56E78BA2" w14:textId="77777777" w:rsid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Učiti kako učiti</w:t>
            </w:r>
          </w:p>
          <w:p w14:paraId="230976E4" w14:textId="7019D53C" w:rsidR="00D9543F" w:rsidRP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Uporaba komunikacijske i informacijske tehnologije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043675B8" w:rsidR="00272875" w:rsidRPr="00A25EA2" w:rsidRDefault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a/1.b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1DCF3BE7" w:rsidR="00272875" w:rsidRPr="00A25EA2" w:rsidRDefault="00D9543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školsk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sata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3239DFDD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0A0EEFE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čitanje i rad na tekstu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; </w:t>
            </w:r>
            <w:r w:rsidR="00E90D72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 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43C4C98A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6B55FBC9" w:rsidR="004D0C76" w:rsidRPr="00A25EA2" w:rsidRDefault="00D9543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Priča 'Miš u školskoj knjižnici'</w:t>
            </w:r>
            <w:r w:rsidR="0050183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 radni listići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33C90CA8" w:rsidR="00B14738" w:rsidRPr="00A25EA2" w:rsidRDefault="0050183B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Kostim mačke i miša, materijali za izradu straničnika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5863DBF0" w14:textId="77777777" w:rsidR="00272875" w:rsidRPr="00A25EA2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(oznaka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</w:t>
            </w:r>
            <w:r w:rsidRPr="00A25EA2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tekst</w:t>
            </w:r>
            <w:r w:rsidRPr="00A25EA2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iz kurikuluma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601B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A.1.1.</w:t>
            </w:r>
          </w:p>
          <w:p w14:paraId="3EE89E16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razgovara i govori u skladu s jezičnim razvojem izražavajući svoje potrebe, misli i osjećaje.</w:t>
            </w:r>
          </w:p>
          <w:p w14:paraId="7D058742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B.1.1.</w:t>
            </w:r>
          </w:p>
          <w:p w14:paraId="5822E3F0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izražava svoja zapažanja, misli i osjećaje nakon slušanja/čitanja književnoga teksta i povezuje ih s vlastitim iskustvom.</w:t>
            </w:r>
          </w:p>
          <w:p w14:paraId="4D8F5CDB" w14:textId="77777777" w:rsidR="00FB1A58" w:rsidRPr="00A25EA2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50778B" w:rsidRPr="00A25EA2" w14:paraId="3D15B442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2FA" w14:textId="77777777" w:rsidR="0050778B" w:rsidRPr="00A25EA2" w:rsidRDefault="0050778B" w:rsidP="0050778B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Odgojno-obrazovna očekivanja </w:t>
            </w:r>
            <w:proofErr w:type="spellStart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F7A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color w:val="231F20"/>
              </w:rPr>
              <w:t>uku</w:t>
            </w:r>
            <w:proofErr w:type="spellEnd"/>
            <w:r w:rsidRPr="00A25EA2">
              <w:rPr>
                <w:rFonts w:asciiTheme="minorHAnsi" w:hAnsiTheme="minorHAnsi" w:cstheme="minorHAnsi"/>
                <w:b/>
                <w:color w:val="231F20"/>
              </w:rPr>
              <w:t xml:space="preserve"> A.1.4.</w:t>
            </w:r>
          </w:p>
          <w:p w14:paraId="51826BDE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oblikuje i izražava svoje misli i osjećaje.</w:t>
            </w:r>
          </w:p>
          <w:p w14:paraId="1371079B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color w:val="231F20"/>
              </w:rPr>
              <w:t>uku</w:t>
            </w:r>
            <w:proofErr w:type="spellEnd"/>
            <w:r w:rsidRPr="00A25EA2">
              <w:rPr>
                <w:rFonts w:asciiTheme="minorHAnsi" w:hAnsiTheme="minorHAnsi" w:cstheme="minorHAnsi"/>
                <w:b/>
                <w:color w:val="231F20"/>
              </w:rPr>
              <w:t xml:space="preserve"> D.1.2.</w:t>
            </w:r>
          </w:p>
          <w:p w14:paraId="723D849F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ostvaruje dobru komunikaciju s drugima, uspješno surađuje u različitim situacijama i spreman je zatražiti i ponuditi pomoć</w:t>
            </w:r>
          </w:p>
        </w:tc>
      </w:tr>
      <w:tr w:rsidR="004D0C76" w:rsidRPr="00A25EA2" w14:paraId="15B3AE4F" w14:textId="77777777" w:rsidTr="008D67D3">
        <w:trPr>
          <w:trHeight w:val="51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26B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Ishodi aktivnosti koje se provode na satu: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F91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61A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A25EA2" w14:paraId="2488CCE8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C48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</w:t>
            </w:r>
          </w:p>
          <w:p w14:paraId="1A6DD6BF" w14:textId="77777777" w:rsidR="004D0C76" w:rsidRPr="00A25EA2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6E5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</w:t>
            </w:r>
          </w:p>
          <w:p w14:paraId="1FE4D9F0" w14:textId="77777777" w:rsidR="004D0C76" w:rsidRPr="00A25EA2" w:rsidRDefault="00742B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F41" w14:textId="77777777" w:rsidR="00E700A9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proofErr w:type="spellStart"/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  <w:proofErr w:type="spellEnd"/>
          </w:p>
          <w:p w14:paraId="1D496A89" w14:textId="77777777" w:rsidR="004D0C76" w:rsidRPr="00A25EA2" w:rsidRDefault="00BF62E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</w:tr>
      <w:tr w:rsidR="004D0C76" w:rsidRPr="00A25EA2" w14:paraId="54A31785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1D72" w14:textId="77777777" w:rsid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lastRenderedPageBreak/>
              <w:t>- postavlja jednostavna pitanja</w:t>
            </w:r>
          </w:p>
          <w:p w14:paraId="0CA405B7" w14:textId="19A1816E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odgovara cjelovitom rečenicom</w:t>
            </w:r>
          </w:p>
          <w:p w14:paraId="0B7C039E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upotrebljava riječi: molim, hvala, oprosti, izvoli</w:t>
            </w:r>
          </w:p>
          <w:p w14:paraId="2FA3787A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govori više cjelovitih rečenica tematski povezanih u cjelinu</w:t>
            </w:r>
          </w:p>
          <w:p w14:paraId="2D519D04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izgovora glasove i naglašava riječi u skladu s jezičnim razvojem</w:t>
            </w:r>
          </w:p>
          <w:p w14:paraId="2F015AE0" w14:textId="77777777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točno intonira rečenicu s obzirom na priopćajnu svrhu i poredak riječi u rečenici u skladu s jezičnim razvojem i dobi</w:t>
            </w:r>
          </w:p>
          <w:p w14:paraId="10CAFC54" w14:textId="67497900" w:rsidR="00FB1A58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poštuje pravila uljudnoga ophođenja tijekom razgovora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BA5" w14:textId="4713ACCF" w:rsidR="00973B88" w:rsidRPr="0050183B" w:rsidRDefault="00E20839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  <w:w w:val="90"/>
              </w:rPr>
              <w:t>-</w:t>
            </w:r>
            <w:r w:rsidR="0050183B" w:rsidRPr="0050183B">
              <w:rPr>
                <w:rFonts w:cstheme="minorHAnsi"/>
              </w:rPr>
              <w:t xml:space="preserve"> razgovara u skladu sa svojim interesima i potrebama poštujući interese i potreba drugih</w:t>
            </w:r>
          </w:p>
          <w:p w14:paraId="43A03747" w14:textId="5937554F" w:rsidR="0050183B" w:rsidRPr="0050183B" w:rsidRDefault="0050183B" w:rsidP="0050183B">
            <w:pPr>
              <w:spacing w:after="0"/>
              <w:rPr>
                <w:rFonts w:cstheme="minorHAnsi"/>
              </w:rPr>
            </w:pPr>
            <w:r w:rsidRPr="0050183B">
              <w:rPr>
                <w:rFonts w:cstheme="minorHAnsi"/>
              </w:rPr>
              <w:t>- poštuje pravila uljudnoga ophođenja tijekom razgovora</w:t>
            </w:r>
          </w:p>
          <w:p w14:paraId="46E30912" w14:textId="77777777" w:rsidR="00973B88" w:rsidRPr="0050183B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- </w:t>
            </w:r>
            <w:r w:rsidR="00E20839" w:rsidRPr="0050183B">
              <w:rPr>
                <w:rFonts w:asciiTheme="minorHAnsi" w:hAnsiTheme="minorHAnsi" w:cstheme="minorHAnsi"/>
                <w:w w:val="90"/>
                <w:lang w:eastAsia="en-US"/>
              </w:rPr>
              <w:t>komunicira</w:t>
            </w: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s drugima</w:t>
            </w:r>
            <w:r w:rsidR="00E20839" w:rsidRPr="0050183B">
              <w:rPr>
                <w:rFonts w:asciiTheme="minorHAnsi" w:hAnsiTheme="minorHAnsi" w:cstheme="minorHAnsi"/>
                <w:w w:val="90"/>
                <w:lang w:eastAsia="en-US"/>
              </w:rPr>
              <w:t>,</w:t>
            </w:r>
            <w:r w:rsidR="00066A55"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</w:t>
            </w:r>
            <w:r w:rsidR="00E20839" w:rsidRPr="0050183B">
              <w:rPr>
                <w:rFonts w:asciiTheme="minorHAnsi" w:hAnsiTheme="minorHAnsi" w:cstheme="minorHAnsi"/>
                <w:w w:val="90"/>
                <w:lang w:eastAsia="en-US"/>
              </w:rPr>
              <w:t>surađuje</w:t>
            </w: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pri rješavanju postavljenih zadataka</w:t>
            </w:r>
          </w:p>
          <w:p w14:paraId="0EDFDDE5" w14:textId="77777777" w:rsidR="00BF62E8" w:rsidRPr="0050183B" w:rsidRDefault="00973B88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>- pomaže drugima i traži pomoć ako je potrebno</w:t>
            </w:r>
          </w:p>
          <w:p w14:paraId="3D505250" w14:textId="77777777" w:rsidR="003E18DF" w:rsidRPr="0050183B" w:rsidRDefault="00BE3304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- izražava svoje dojmove i </w:t>
            </w:r>
            <w:r w:rsidR="003E18DF" w:rsidRPr="0050183B">
              <w:rPr>
                <w:rFonts w:asciiTheme="minorHAnsi" w:hAnsiTheme="minorHAnsi" w:cstheme="minorHAnsi"/>
                <w:w w:val="90"/>
                <w:lang w:eastAsia="en-US"/>
              </w:rPr>
              <w:t>osjećaje</w:t>
            </w:r>
          </w:p>
          <w:p w14:paraId="4D72A2C6" w14:textId="77777777" w:rsidR="00742B02" w:rsidRPr="00BE3304" w:rsidRDefault="00E20839" w:rsidP="0050183B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>- razvija</w:t>
            </w:r>
            <w:r w:rsidR="00BF62E8"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</w:t>
            </w:r>
            <w:r w:rsidRPr="0050183B">
              <w:rPr>
                <w:rFonts w:asciiTheme="minorHAnsi" w:hAnsiTheme="minorHAnsi" w:cstheme="minorHAnsi"/>
                <w:w w:val="90"/>
                <w:lang w:eastAsia="en-US"/>
              </w:rPr>
              <w:t>pozitivan stav prema učenju i stjecanju</w:t>
            </w:r>
            <w:r w:rsidR="00BF62E8" w:rsidRPr="0050183B">
              <w:rPr>
                <w:rFonts w:asciiTheme="minorHAnsi" w:hAnsiTheme="minorHAnsi" w:cstheme="minorHAnsi"/>
                <w:w w:val="90"/>
                <w:lang w:eastAsia="en-US"/>
              </w:rPr>
              <w:t xml:space="preserve"> novih znanja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C5B" w14:textId="77777777" w:rsidR="00BF6A62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razvija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grafomotoričke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vještine</w:t>
            </w:r>
          </w:p>
          <w:p w14:paraId="19D8C484" w14:textId="77777777" w:rsidR="00BF62E8" w:rsidRPr="00A25EA2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2BF7AD2F" w14:textId="4F629C27" w:rsidR="00E375E8" w:rsidRDefault="00E375E8" w:rsidP="004B0D04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  <w:p w14:paraId="57BBA483" w14:textId="76AB4CC8" w:rsidR="00973B88" w:rsidRPr="00A25EA2" w:rsidRDefault="00973B88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Uvodni dio sata</w:t>
            </w:r>
          </w:p>
          <w:p w14:paraId="1CB05734" w14:textId="3D162596" w:rsidR="007C5ED8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67094C51" w14:textId="288A45AC" w:rsidR="003A36A9" w:rsidRDefault="00BA20F3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50183B">
              <w:rPr>
                <w:rFonts w:asciiTheme="minorHAnsi" w:hAnsiTheme="minorHAnsi" w:cstheme="minorHAnsi"/>
              </w:rPr>
              <w:t>vježba 'Reci jako glasno svoje ime'</w:t>
            </w:r>
            <w:r w:rsidR="00F37926">
              <w:rPr>
                <w:rFonts w:asciiTheme="minorHAnsi" w:hAnsiTheme="minorHAnsi" w:cstheme="minorHAnsi"/>
              </w:rPr>
              <w:t xml:space="preserve"> – zašto nismo čuli ime knjižničarke? </w:t>
            </w:r>
          </w:p>
          <w:p w14:paraId="15AAEE20" w14:textId="23D2BE46" w:rsidR="00F37926" w:rsidRDefault="00F37926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-1. pravilo – bez vikanja – dizanje ruke</w:t>
            </w:r>
          </w:p>
          <w:p w14:paraId="6C0244A0" w14:textId="33A56233" w:rsidR="0050183B" w:rsidRDefault="0050183B" w:rsidP="009304AE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razgovor – najdraža knjiga</w:t>
            </w:r>
          </w:p>
          <w:p w14:paraId="5AEED448" w14:textId="1752A201" w:rsidR="00F37926" w:rsidRPr="00F37926" w:rsidRDefault="0050183B" w:rsidP="00F3792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- tko ti najčešće čita knjigu</w:t>
            </w:r>
          </w:p>
          <w:p w14:paraId="677A23B6" w14:textId="629B4D7B" w:rsidR="007C5ED8" w:rsidRPr="003A36A9" w:rsidRDefault="007C5ED8" w:rsidP="003A36A9">
            <w:pPr>
              <w:spacing w:after="0"/>
            </w:pPr>
            <w:r w:rsidRPr="00A25EA2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793DEF2D" w14:textId="1516B32B" w:rsidR="009304AE" w:rsidRDefault="003A36A9" w:rsidP="009304AE">
            <w:r>
              <w:t>-</w:t>
            </w:r>
            <w:r w:rsidR="009304AE">
              <w:t xml:space="preserve"> čitanje </w:t>
            </w:r>
            <w:r w:rsidR="0050183B">
              <w:t>adaptirane priče Miš u školskoj knjižnici (nastala prema priči Miš u knjižnici</w:t>
            </w:r>
            <w:r w:rsidR="00F37926">
              <w:t>) – učenici predmetne nastave utjelovljuju mačku i miša</w:t>
            </w:r>
          </w:p>
          <w:p w14:paraId="0186E1B2" w14:textId="0B9EA0D3" w:rsidR="004A2333" w:rsidRDefault="004A2333" w:rsidP="009304AE">
            <w:r>
              <w:t>- razgovor knjižničarke, 'mačke i miša' s učenicima o pročitanome (gdje se nalaze slikovnice, lektire, enciklopedije…; koja je razlika između knjižnice i knjižare</w:t>
            </w:r>
            <w:r w:rsidR="00F15ADF">
              <w:t>…</w:t>
            </w:r>
          </w:p>
          <w:p w14:paraId="12DE553F" w14:textId="400EFC45" w:rsidR="00F15ADF" w:rsidRDefault="00F15ADF" w:rsidP="009304AE">
            <w:r>
              <w:t>- izrada straničnika u obliku mačke i miša</w:t>
            </w:r>
          </w:p>
          <w:p w14:paraId="62294B2D" w14:textId="77777777" w:rsidR="00272875" w:rsidRPr="00A25EA2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22E51755" w14:textId="7E4C11A3" w:rsidR="003A36A9" w:rsidRDefault="003A36A9" w:rsidP="003A36A9">
            <w:r>
              <w:t xml:space="preserve">- </w:t>
            </w:r>
            <w:r w:rsidR="00F15ADF">
              <w:t>predstavljanje straničnika</w:t>
            </w:r>
          </w:p>
          <w:p w14:paraId="6535FB86" w14:textId="3D6830D8" w:rsidR="00272875" w:rsidRPr="003A36A9" w:rsidRDefault="003A36A9" w:rsidP="003A36A9">
            <w:r>
              <w:t xml:space="preserve">- razgovor o </w:t>
            </w:r>
            <w:r w:rsidR="009D4347">
              <w:t>radionici i</w:t>
            </w:r>
            <w:r>
              <w:t xml:space="preserve"> evaluacija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5437B18" w14:textId="54A3C6F7" w:rsidR="009D4347" w:rsidRDefault="009D4347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F15ADF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Čitanje priče </w:t>
            </w:r>
          </w:p>
          <w:p w14:paraId="7D8CF248" w14:textId="718CAAA3" w:rsidR="00F15ADF" w:rsidRDefault="00F15ADF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Razgovor </w:t>
            </w:r>
          </w:p>
          <w:p w14:paraId="3654CCC9" w14:textId="59FFAE69" w:rsidR="00F15ADF" w:rsidRPr="009D4347" w:rsidRDefault="00F15ADF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Izrada straničnika</w:t>
            </w:r>
          </w:p>
          <w:p w14:paraId="45A5E713" w14:textId="77777777" w:rsidR="00272875" w:rsidRDefault="0027287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55C855C9" w14:textId="77777777" w:rsidR="00D27E5D" w:rsidRDefault="00F15ADF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Straničnici </w:t>
            </w:r>
          </w:p>
          <w:p w14:paraId="386F0A0B" w14:textId="4C504EB2" w:rsidR="00F15ADF" w:rsidRPr="00D27E5D" w:rsidRDefault="00F15ADF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Razgovor 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lastRenderedPageBreak/>
              <w:t>Korišteni izvori u pripremanju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382" w14:textId="77777777" w:rsidR="00856936" w:rsidRPr="00A25EA2" w:rsidRDefault="003E18DF" w:rsidP="00856936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međupredmetnih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tema Osobni i socijalni razvoj</w:t>
            </w:r>
            <w:r w:rsidR="00856936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Učiti kako učiti  </w:t>
            </w:r>
          </w:p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6DC76C16" w14:textId="5C7C5E14" w:rsidR="003E18DF" w:rsidRPr="003E18DF" w:rsidRDefault="00D11020" w:rsidP="00D11020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 Adaptirana priča 'Miš u školskoj knjižnici'</w:t>
            </w:r>
            <w:bookmarkStart w:id="0" w:name="_GoBack"/>
            <w:bookmarkEnd w:id="0"/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05D8B056" w14:textId="77777777" w:rsidR="00F15ADF" w:rsidRPr="00A25EA2" w:rsidRDefault="00F15ADF">
      <w:pPr>
        <w:rPr>
          <w:rFonts w:cstheme="minorHAnsi"/>
          <w:sz w:val="24"/>
          <w:szCs w:val="24"/>
        </w:rPr>
      </w:pPr>
    </w:p>
    <w:sectPr w:rsidR="00F15ADF" w:rsidRPr="00A25EA2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4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E136C"/>
    <w:rsid w:val="003E18DF"/>
    <w:rsid w:val="004327F1"/>
    <w:rsid w:val="004379DB"/>
    <w:rsid w:val="004426B9"/>
    <w:rsid w:val="00443ED4"/>
    <w:rsid w:val="00445A9F"/>
    <w:rsid w:val="00450341"/>
    <w:rsid w:val="00453371"/>
    <w:rsid w:val="00456640"/>
    <w:rsid w:val="00485324"/>
    <w:rsid w:val="00490D03"/>
    <w:rsid w:val="00492C3C"/>
    <w:rsid w:val="004A2333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05A1D"/>
    <w:rsid w:val="00614DF0"/>
    <w:rsid w:val="006432D6"/>
    <w:rsid w:val="006443CE"/>
    <w:rsid w:val="006456D0"/>
    <w:rsid w:val="00673CC4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7C7BC1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259DB"/>
    <w:rsid w:val="009304AE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A35B1"/>
    <w:rsid w:val="00AA61F0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1020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ADF"/>
    <w:rsid w:val="00F15EEE"/>
    <w:rsid w:val="00F26939"/>
    <w:rsid w:val="00F31D01"/>
    <w:rsid w:val="00F37926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0F11-39C7-41CC-A705-89A84042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5</cp:revision>
  <dcterms:created xsi:type="dcterms:W3CDTF">2026-06-16T10:28:00Z</dcterms:created>
  <dcterms:modified xsi:type="dcterms:W3CDTF">2026-06-24T14:28:00Z</dcterms:modified>
</cp:coreProperties>
</file>