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KLASA:</w:t>
        <w:tab/>
        <w:t xml:space="preserve">600-01/20-01/18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URBROJ:</w:t>
        <w:tab/>
        <w:t xml:space="preserve">251-125-01-20-9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ZAGREB,</w:t>
        <w:tab/>
        <w:t xml:space="preserve">05.05.2020</w:t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EPIDEMIOLOŠKE MJERE ZAŠTITE OD ZARAZE VIRUSOM COVID-19 ZA DJECU KOJA ĆE DOLAZITI NA NASTAVU U ŠKOLU NAKON 10. SVIBNJA I ZA RODITELJE TE DJECE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 epidemiološke mjere vrijede samo za one učenike čiji roditelji su se izjasnili da će njihova djeca pohađati nastavu u školi i potpisali pisanu izjavu o tome. Mjere su izrađene prema uputama Hrvatskog zavoda za javno zdravstvo.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OBVEZE RODITELJA PRIJE DOLASKA DJETETA U ŠKOLU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1. 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2. Osigurati djetetu 1 paketić papirnatih maramica za nos i staviti ga u školsku torbu.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DOLAZAK UČENIKA I RODITELJA U ŠKOLU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1. 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ne ulaze u prostor škole. Na ulazu u školu učenicima će se mjeriti tjelesna temperatura beskontaktnim toplomjerom.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2. Roditelji/skrbnici koji dovode i odvode djecu u školu to čine na način da ne ulaze u školu, osim u krajnjoj nuždi, i zadržavaju distancu od najmanje 2 metra u odnosu na druge roditelje/skrbnike i djecu.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3. Dijete roditelj/skrbnik dovodi i odvodi iz škole na način da je u pratnji jednog djeteta uvijek jedna odrasla osoba/roditelj/skrbnik. U pratnji pojedinog djeteta uvijek je ista osoba ili se izmjenjuju najviše tri odrasle osobe.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4.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5. Roditelji/skrbnici ne smiju dovoditi niti odvoditi djecu iz škole niti ulaziti u vanjske prostore (dvorište, igralište) i unutarnje prostore škole ako imaju povišenu tjelesnu temperaturu, respiratorne simptome poput kašlja i kratkog daha ili koji su pod rizikom da su mogli biti u kontaktu s osobama pozitivnim na COVID-19 ili su pod sumnjom da bi mogli biti zaraženi s COVID-19, a pogotovo ako su u samoizolaciji jer tada ne smiju izlaziti iz kuće. Ukoliko je dijete bilo u kontaktu s takvom osobom ono također mora ostati kod kuće.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6. Učenik dolazi i odlazi iz škole sa školskom torbom te svoju opremu i pribor ne dijeli s drugim učenicama. Školske papuče dijete ostavlja u školi, i ne nosi sa sobom doma. 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BORAVAK UČENIKA U ŠKOLI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1. Djeca bi trebala održavati distancu (fizičku udaljenost) od druge djece i odraslih, primjereno razvojnoj dobi.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2. Djeca ne bi trebala dodirivati usta, nos, oči i lice kao i da ne stavljati ruke i predmete u usta, primjereno razvojnoj dobi.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3. Djeca trebaju redovito i pravilno prati ruke prije ulaska u svoju učionicu, prije i nakon konzumiranja hrane, nakon korištenja WC-a, nakon dolaska izvana, nakon čišćenja nosa i uvijek kada ruke izgledaju prljavo.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4. Djeca bi trebala, kada kašlju i kišu,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5. Djeca ne bi trebala dijeliti čaše, šalice, drugo posuđe i pribor za jelo s drugom djecom.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6. Svako dijete samo postupa sa svojom odjećom i obućom, školskim priborom, torbama i knjigama te ih ne dijeli s ostalom djecom i ne dodiruje i ne uzima stvari druge djece.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7. Djeca ne nose zaštitne maske i rukavice.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8. Kod potrebe odlaska na WC ili pranja ruku djeca iz jednog razreda koriste samo onaj WC koji je na korištenje dodijeljen njihovom razredu.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9. Tijekom boravka u školi i pod odmorima djeca ne napuštaju prostoriju u kojoj se odvija nastava za njihov razred, osim potrebe odlaska na WC i pranja ruku.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r w:rsidDel="00000000" w:rsidR="00000000" w:rsidRPr="00000000">
        <w:rPr>
          <w:rtl w:val="0"/>
        </w:rPr>
        <w:t xml:space="preserve">ORGANIZACIJA NASTAVE U ŠKOLI</w:t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daljinu, te prate nastavu na daljinu sukladno dogovoru s učiteljicom.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2. Raspored ulaska učenika u školu, početka i završetka nastave te odmora utvrđen je  sće sukladno podacima prikupljenima u anketi provedenoj među roditeljima učenika predmetne nastave. Raspored će se formirati na način da se izbjegne kontakt djece jednog razrednog odjela s drugim razredima, i važit će 14 dana. U tom vremenu nije moguće priključivati nove učenike u formirane odjele. Priključivanje novih učenika ili formiranje novih odjela bit će napravljeno nakon nove ankete koja će biti provedena u vremenu od 18. – 22. svibnja. Ulazak učenika u školu odvijat će se prema sljedećem rasporedu: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820.0" w:type="dxa"/>
        <w:jc w:val="center"/>
        <w:tblLayout w:type="fixed"/>
        <w:tblLook w:val="0400"/>
      </w:tblPr>
      <w:tblGrid>
        <w:gridCol w:w="1883"/>
        <w:gridCol w:w="1937"/>
        <w:tblGridChange w:id="0">
          <w:tblGrid>
            <w:gridCol w:w="1883"/>
            <w:gridCol w:w="1937"/>
          </w:tblGrid>
        </w:tblGridChange>
      </w:tblGrid>
      <w:tr>
        <w:trPr>
          <w:trHeight w:val="2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Glavni ulaz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Razredni odjel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Vrijeme ulaska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07:50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08:00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08:10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08:20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OŠ M. Krleža 1.-2.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08:30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OŠ M. Krleža 3.-4.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08:40</w:t>
            </w:r>
          </w:p>
        </w:tc>
      </w:tr>
    </w:tbl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3. U razredu s učenicima boravi samo njihova učiteljica razredne nastave.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4. Predmete koje učenicima predaju drugi učitelji (Engleski jezik, Vjeronauk, Glazbena kultura u 4. razredu, Njemački jezik u 4. razredu) neće se održavati za učenike u školi nego na daljinu kao i do sada.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5. U školi se također neće održavati nastava TZK, kao i ostale tjelesne aktivnosti koje se provode u zatvorenom prostoru.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/>
      </w:pPr>
      <w:r w:rsidDel="00000000" w:rsidR="00000000" w:rsidRPr="00000000">
        <w:rPr>
          <w:rtl w:val="0"/>
        </w:rPr>
        <w:t xml:space="preserve">POSTUPANJE U SLUČAJU SUMNJE U ZARAZU KOD DJETETA</w:t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/>
      </w:pPr>
      <w:r w:rsidDel="00000000" w:rsidR="00000000" w:rsidRPr="00000000">
        <w:rPr>
          <w:rtl w:val="0"/>
        </w:rPr>
        <w:t xml:space="preserve">ODLAZAK IZ ŠKOLE</w:t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1. Odlazak učenika iz škole odvija se prema utvrđenom rasporedu za izlazak svakog pojedinog razreda i to na način da ne dolazi do kontakta između djece različitih razreda.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2. 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3. Nakon izlaska iz učionice i oblačenja obuće, djeca dezinficiraju ruke.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4. Nakon dezinficiranja ruku djeca se bez nepotrebnog zadržavanja upućuju prema izlazu iz škole te napuštaju školsko dvorište.</w:t>
      </w:r>
    </w:p>
    <w:p w:rsidR="00000000" w:rsidDel="00000000" w:rsidP="00000000" w:rsidRDefault="00000000" w:rsidRPr="00000000" w14:paraId="0000004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Ravnatelj</w:t>
      </w:r>
    </w:p>
    <w:p w:rsidR="00000000" w:rsidDel="00000000" w:rsidP="00000000" w:rsidRDefault="00000000" w:rsidRPr="00000000" w14:paraId="0000004A">
      <w:pPr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248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Mario Keča, prof.</w:t>
      </w:r>
    </w:p>
    <w:sectPr>
      <w:headerReference r:id="rId7" w:type="first"/>
      <w:footerReference r:id="rId8" w:type="first"/>
      <w:pgSz w:h="16838" w:w="11906"/>
      <w:pgMar w:bottom="1417" w:top="1417" w:left="1134" w:right="99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IBAN: HR122360 0000 1101 498592 MB:    03204669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1013.000000000002" w:type="dxa"/>
      <w:jc w:val="left"/>
      <w:tblInd w:w="-17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476"/>
      <w:gridCol w:w="8447"/>
      <w:gridCol w:w="1090"/>
      <w:tblGridChange w:id="0">
        <w:tblGrid>
          <w:gridCol w:w="1476"/>
          <w:gridCol w:w="8447"/>
          <w:gridCol w:w="1090"/>
        </w:tblGrid>
      </w:tblGridChange>
    </w:tblGrid>
    <w:tr>
      <w:tc>
        <w:tcPr/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790015"/>
                <wp:effectExtent b="0" l="0" r="0" t="0"/>
                <wp:docPr descr="http://os-ksdjalskog-zg.skole.hr/upload/os-ksdjalskog-zg/images/static3/1187/Image/Logo_skole%281%29.jpg" id="8" name="image1.jpg"/>
                <a:graphic>
                  <a:graphicData uri="http://schemas.openxmlformats.org/drawingml/2006/picture">
                    <pic:pic>
                      <pic:nvPicPr>
                        <pic:cNvPr descr="http://os-ksdjalskog-zg.skole.hr/upload/os-ksdjalskog-zg/images/static3/1187/Image/Logo_skole%281%29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90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OSNOVNA ŠKOLA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KSAVERA ŠANDORA GJALSKOGA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Mlinarska cesta 35, Zagreb</w:t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Tel/fax: 01 46 66 121, e-pošta: skola@os-ksdjalskog-zg.skole.hr</w:t>
          </w:r>
        </w:p>
      </w:tc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link w:val="Naslov1Char"/>
    <w:uiPriority w:val="9"/>
    <w:qFormat w:val="1"/>
    <w:rsid w:val="007F4AF7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 w:val="1"/>
    <w:qFormat w:val="1"/>
    <w:rsid w:val="007F4AF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271CA9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 w:val="1"/>
    <w:rsid w:val="00271CA9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94486"/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94486"/>
    <w:rPr>
      <w:rFonts w:ascii="Tahoma" w:cs="Tahoma" w:hAnsi="Tahoma"/>
      <w:sz w:val="16"/>
      <w:szCs w:val="16"/>
    </w:rPr>
  </w:style>
  <w:style w:type="character" w:styleId="Naslov1Char" w:customStyle="1">
    <w:name w:val="Naslov 1 Char"/>
    <w:basedOn w:val="Zadanifontodlomka"/>
    <w:link w:val="Naslov1"/>
    <w:uiPriority w:val="9"/>
    <w:rsid w:val="007F4AF7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slov2Char" w:customStyle="1">
    <w:name w:val="Naslov 2 Char"/>
    <w:basedOn w:val="Zadanifontodlomka"/>
    <w:link w:val="Naslov2"/>
    <w:uiPriority w:val="9"/>
    <w:rsid w:val="007F4AF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FZyRn0tGae///JV4w3Z9Wqdlw==">AMUW2mWbZtg49p7s4/J7vmk9tbA9c5pIYdVmBr2KJ9sFVRLLsMsSBIWBWZ/GpFIlA/erjvOhltpjtlKMn+tH+iYEixAeMNw612WFygKFc7VD5/50VhJ6WgQ=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2020-05-06T08:28:00Z</dcterms:created>
  <dc:creator>Mario Keča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